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F233B" w14:textId="77777777" w:rsidR="00E03332" w:rsidRPr="00E03332" w:rsidRDefault="00E03332" w:rsidP="00E03332">
      <w:pPr>
        <w:widowControl/>
        <w:autoSpaceDE/>
        <w:autoSpaceDN/>
        <w:ind w:firstLine="709"/>
        <w:jc w:val="both"/>
        <w:outlineLvl w:val="2"/>
        <w:rPr>
          <w:color w:val="1C1C1C"/>
          <w:sz w:val="24"/>
          <w:szCs w:val="24"/>
          <w:lang w:eastAsia="ru-RU"/>
        </w:rPr>
      </w:pPr>
      <w:r w:rsidRPr="00E03332">
        <w:rPr>
          <w:b/>
          <w:bCs/>
          <w:color w:val="1C1C1C"/>
          <w:sz w:val="24"/>
          <w:szCs w:val="24"/>
          <w:lang w:eastAsia="ru-RU"/>
        </w:rPr>
        <w:t>Информируем граждан об изменении Порядка приема на обучение по образовательным программам начального общего, основного общего и среднего общего образования: </w:t>
      </w:r>
    </w:p>
    <w:p w14:paraId="68C74F3F" w14:textId="77777777" w:rsidR="00E03332" w:rsidRPr="00E03332" w:rsidRDefault="00E03332" w:rsidP="00E03332">
      <w:pPr>
        <w:widowControl/>
        <w:autoSpaceDE/>
        <w:autoSpaceDN/>
        <w:ind w:firstLine="709"/>
        <w:jc w:val="both"/>
        <w:outlineLvl w:val="2"/>
        <w:rPr>
          <w:color w:val="1C1C1C"/>
          <w:sz w:val="24"/>
          <w:szCs w:val="24"/>
          <w:lang w:eastAsia="ru-RU"/>
        </w:rPr>
      </w:pPr>
      <w:r w:rsidRPr="00E03332">
        <w:rPr>
          <w:b/>
          <w:bCs/>
          <w:color w:val="1C1C1C"/>
          <w:sz w:val="24"/>
          <w:szCs w:val="24"/>
          <w:lang w:eastAsia="ru-RU"/>
        </w:rPr>
        <w:t>С 1 апреля 2025 года вступают в силу изменения, внесенные в статью 78 (пункты 2.1 и 2.2) Федерального закона от 29.12.2013 № 273-ФЗ «Об образовании в Российской Федерации», а именно:</w:t>
      </w:r>
    </w:p>
    <w:p w14:paraId="4138024C" w14:textId="77777777" w:rsidR="00E03332" w:rsidRPr="00E03332" w:rsidRDefault="00E03332" w:rsidP="00E03332">
      <w:pPr>
        <w:widowControl/>
        <w:autoSpaceDE/>
        <w:autoSpaceDN/>
        <w:ind w:firstLine="709"/>
        <w:jc w:val="both"/>
        <w:rPr>
          <w:color w:val="1C1C1C"/>
          <w:sz w:val="24"/>
          <w:szCs w:val="24"/>
          <w:lang w:eastAsia="ru-RU"/>
        </w:rPr>
      </w:pPr>
      <w:r w:rsidRPr="00E03332">
        <w:rPr>
          <w:color w:val="1C1C1C"/>
          <w:sz w:val="24"/>
          <w:szCs w:val="24"/>
          <w:lang w:eastAsia="ru-RU"/>
        </w:rPr>
        <w:t>«2.1. </w:t>
      </w:r>
      <w:r w:rsidRPr="00E03332">
        <w:rPr>
          <w:b/>
          <w:bCs/>
          <w:color w:val="1C1C1C"/>
          <w:sz w:val="24"/>
          <w:szCs w:val="24"/>
          <w:lang w:eastAsia="ru-RU"/>
        </w:rPr>
        <w:t>Иностранные граждане принимаются на обучение</w:t>
      </w:r>
      <w:r w:rsidRPr="00E03332">
        <w:rPr>
          <w:color w:val="1C1C1C"/>
          <w:sz w:val="24"/>
          <w:szCs w:val="24"/>
          <w:lang w:eastAsia="ru-RU"/>
        </w:rPr>
        <w:t>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w:t>
      </w:r>
      <w:r w:rsidRPr="00E03332">
        <w:rPr>
          <w:b/>
          <w:bCs/>
          <w:color w:val="1C1C1C"/>
          <w:sz w:val="24"/>
          <w:szCs w:val="24"/>
          <w:lang w:eastAsia="ru-RU"/>
        </w:rPr>
        <w:t>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w:t>
      </w:r>
      <w:r w:rsidRPr="00E03332">
        <w:rPr>
          <w:color w:val="1C1C1C"/>
          <w:sz w:val="24"/>
          <w:szCs w:val="24"/>
          <w:lang w:eastAsia="ru-RU"/>
        </w:rPr>
        <w:t>.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CBCF25B" w14:textId="77777777" w:rsidR="00E03332" w:rsidRPr="00E03332" w:rsidRDefault="00E03332" w:rsidP="00E03332">
      <w:pPr>
        <w:widowControl/>
        <w:autoSpaceDE/>
        <w:autoSpaceDN/>
        <w:ind w:firstLine="709"/>
        <w:jc w:val="both"/>
        <w:rPr>
          <w:color w:val="1C1C1C"/>
          <w:sz w:val="24"/>
          <w:szCs w:val="24"/>
          <w:lang w:eastAsia="ru-RU"/>
        </w:rPr>
      </w:pPr>
      <w:r w:rsidRPr="00E03332">
        <w:rPr>
          <w:color w:val="1C1C1C"/>
          <w:sz w:val="24"/>
          <w:szCs w:val="24"/>
          <w:lang w:eastAsia="ru-RU"/>
        </w:rPr>
        <w:t>2.2. Методическое обеспечение проведения тестирования, предусмотренного частью 2.1 настоящей статьи,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p>
    <w:p w14:paraId="17AA513F" w14:textId="77777777" w:rsidR="00E03332" w:rsidRPr="00E03332" w:rsidRDefault="00E03332" w:rsidP="00E03332">
      <w:pPr>
        <w:widowControl/>
        <w:autoSpaceDE/>
        <w:autoSpaceDN/>
        <w:ind w:firstLine="709"/>
        <w:jc w:val="both"/>
        <w:rPr>
          <w:color w:val="1C1C1C"/>
          <w:sz w:val="24"/>
          <w:szCs w:val="24"/>
          <w:lang w:eastAsia="ru-RU"/>
        </w:rPr>
      </w:pPr>
      <w:r w:rsidRPr="00E03332">
        <w:rPr>
          <w:color w:val="1C1C1C"/>
          <w:sz w:val="24"/>
          <w:szCs w:val="24"/>
          <w:lang w:eastAsia="ru-RU"/>
        </w:rPr>
        <w:t> </w:t>
      </w:r>
    </w:p>
    <w:p w14:paraId="7BFB9C99" w14:textId="77777777" w:rsidR="00E03332" w:rsidRPr="00E03332" w:rsidRDefault="00E03332" w:rsidP="00E03332">
      <w:pPr>
        <w:widowControl/>
        <w:autoSpaceDE/>
        <w:autoSpaceDN/>
        <w:ind w:firstLine="709"/>
        <w:jc w:val="both"/>
        <w:rPr>
          <w:color w:val="1C1C1C"/>
          <w:sz w:val="24"/>
          <w:szCs w:val="24"/>
          <w:lang w:eastAsia="ru-RU"/>
        </w:rPr>
      </w:pPr>
      <w:r w:rsidRPr="00E03332">
        <w:rPr>
          <w:b/>
          <w:bCs/>
          <w:color w:val="1C1C1C"/>
          <w:sz w:val="24"/>
          <w:szCs w:val="24"/>
          <w:lang w:eastAsia="ru-RU"/>
        </w:rPr>
        <w:t>Определен перечень документов, подаваемых родителями (законными представителями) ребенка, являющегося иностранным гражданином или лицом без гражданства:</w:t>
      </w:r>
    </w:p>
    <w:p w14:paraId="7EB39B0E" w14:textId="77777777" w:rsidR="00E03332" w:rsidRPr="00E03332" w:rsidRDefault="00E03332" w:rsidP="00E03332">
      <w:pPr>
        <w:widowControl/>
        <w:autoSpaceDE/>
        <w:autoSpaceDN/>
        <w:ind w:firstLine="709"/>
        <w:jc w:val="both"/>
        <w:rPr>
          <w:color w:val="1C1C1C"/>
          <w:sz w:val="24"/>
          <w:szCs w:val="24"/>
          <w:lang w:eastAsia="ru-RU"/>
        </w:rPr>
      </w:pPr>
      <w:r w:rsidRPr="00E03332">
        <w:rPr>
          <w:color w:val="1C1C1C"/>
          <w:sz w:val="24"/>
          <w:szCs w:val="24"/>
          <w:lang w:eastAsia="ru-RU"/>
        </w:rPr>
        <w:t>- копии документов, подтверждающих родство заявителя (заявителей) (или законность представления прав ребенка);</w:t>
      </w:r>
    </w:p>
    <w:p w14:paraId="32476EA6" w14:textId="4A30C2DD" w:rsidR="00E03332" w:rsidRPr="00E03332" w:rsidRDefault="00E03332" w:rsidP="00E03332">
      <w:pPr>
        <w:widowControl/>
        <w:autoSpaceDE/>
        <w:autoSpaceDN/>
        <w:ind w:firstLine="709"/>
        <w:jc w:val="both"/>
        <w:rPr>
          <w:color w:val="1C1C1C"/>
          <w:sz w:val="24"/>
          <w:szCs w:val="24"/>
          <w:lang w:eastAsia="ru-RU"/>
        </w:rPr>
      </w:pPr>
      <w:r w:rsidRPr="00E03332">
        <w:rPr>
          <w:color w:val="1C1C1C"/>
          <w:sz w:val="24"/>
          <w:szCs w:val="24"/>
          <w:lang w:eastAsia="ru-RU"/>
        </w:rPr>
        <w:t>- копии документов, подтверждающих законность нахождения ребенка, являющегося иностранным гражданином или лицом без</w:t>
      </w:r>
      <w:r>
        <w:rPr>
          <w:color w:val="1C1C1C"/>
          <w:sz w:val="24"/>
          <w:szCs w:val="24"/>
          <w:lang w:eastAsia="ru-RU"/>
        </w:rPr>
        <w:t xml:space="preserve"> </w:t>
      </w:r>
      <w:r w:rsidRPr="00E03332">
        <w:rPr>
          <w:color w:val="1C1C1C"/>
          <w:sz w:val="24"/>
          <w:szCs w:val="24"/>
        </w:rPr>
        <w:t>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796CA041" w14:textId="77777777" w:rsidR="00E03332" w:rsidRPr="00E03332" w:rsidRDefault="00E03332" w:rsidP="00E03332">
      <w:pPr>
        <w:pStyle w:val="ac"/>
        <w:spacing w:before="0" w:beforeAutospacing="0" w:after="0" w:afterAutospacing="0"/>
        <w:ind w:firstLine="709"/>
        <w:jc w:val="both"/>
        <w:rPr>
          <w:color w:val="1C1C1C"/>
        </w:rPr>
      </w:pPr>
      <w:r w:rsidRPr="00E03332">
        <w:rPr>
          <w:color w:val="1C1C1C"/>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74CE887" w14:textId="77777777" w:rsidR="00E03332" w:rsidRPr="00E03332" w:rsidRDefault="00E03332" w:rsidP="00E03332">
      <w:pPr>
        <w:pStyle w:val="ac"/>
        <w:spacing w:before="0" w:beforeAutospacing="0" w:after="0" w:afterAutospacing="0"/>
        <w:ind w:firstLine="709"/>
        <w:jc w:val="both"/>
        <w:rPr>
          <w:color w:val="1C1C1C"/>
        </w:rPr>
      </w:pPr>
      <w:r w:rsidRPr="00E03332">
        <w:rPr>
          <w:color w:val="1C1C1C"/>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3C817A41" w14:textId="77777777" w:rsidR="00E03332" w:rsidRPr="00E03332" w:rsidRDefault="00E03332" w:rsidP="00E03332">
      <w:pPr>
        <w:pStyle w:val="ac"/>
        <w:spacing w:before="0" w:beforeAutospacing="0" w:after="0" w:afterAutospacing="0"/>
        <w:ind w:firstLine="709"/>
        <w:jc w:val="both"/>
        <w:rPr>
          <w:color w:val="1C1C1C"/>
        </w:rPr>
      </w:pPr>
      <w:r w:rsidRPr="00E03332">
        <w:rPr>
          <w:color w:val="1C1C1C"/>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w:t>
      </w:r>
      <w:r w:rsidRPr="00E03332">
        <w:rPr>
          <w:color w:val="1C1C1C"/>
        </w:rPr>
        <w:lastRenderedPageBreak/>
        <w:t>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4E3BE914" w14:textId="77777777" w:rsidR="00E03332" w:rsidRPr="00E03332" w:rsidRDefault="00E03332" w:rsidP="00E03332">
      <w:pPr>
        <w:pStyle w:val="ac"/>
        <w:spacing w:before="0" w:beforeAutospacing="0" w:after="0" w:afterAutospacing="0"/>
        <w:ind w:firstLine="709"/>
        <w:jc w:val="both"/>
        <w:rPr>
          <w:color w:val="1C1C1C"/>
        </w:rPr>
      </w:pPr>
      <w:r w:rsidRPr="00E03332">
        <w:rPr>
          <w:color w:val="1C1C1C"/>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6B697975" w14:textId="77777777" w:rsidR="00E03332" w:rsidRPr="00E03332" w:rsidRDefault="00E03332" w:rsidP="00E03332">
      <w:pPr>
        <w:pStyle w:val="ac"/>
        <w:spacing w:before="0" w:beforeAutospacing="0" w:after="0" w:afterAutospacing="0"/>
        <w:ind w:firstLine="709"/>
        <w:jc w:val="both"/>
        <w:rPr>
          <w:color w:val="1C1C1C"/>
        </w:rPr>
      </w:pPr>
      <w:r w:rsidRPr="00E03332">
        <w:rPr>
          <w:color w:val="1C1C1C"/>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621447BD" w14:textId="77777777" w:rsidR="00E03332" w:rsidRPr="00E03332" w:rsidRDefault="00E03332" w:rsidP="00E03332">
      <w:pPr>
        <w:pStyle w:val="ac"/>
        <w:spacing w:before="0" w:beforeAutospacing="0" w:after="0" w:afterAutospacing="0"/>
        <w:ind w:firstLine="709"/>
        <w:jc w:val="both"/>
        <w:rPr>
          <w:color w:val="1C1C1C"/>
        </w:rPr>
      </w:pPr>
      <w:r w:rsidRPr="00E03332">
        <w:rPr>
          <w:color w:val="1C1C1C"/>
        </w:rPr>
        <w:t>- копии документов, подтверждающих осуществление родителем (законным представителем) трудовой деятельности (при наличии).</w:t>
      </w:r>
    </w:p>
    <w:p w14:paraId="3F1118EB" w14:textId="77777777" w:rsidR="00E03332" w:rsidRPr="00E03332" w:rsidRDefault="00E03332" w:rsidP="00E03332">
      <w:pPr>
        <w:pStyle w:val="ac"/>
        <w:spacing w:before="0" w:beforeAutospacing="0" w:after="0" w:afterAutospacing="0"/>
        <w:ind w:firstLine="709"/>
        <w:jc w:val="both"/>
        <w:rPr>
          <w:color w:val="1C1C1C"/>
        </w:rPr>
      </w:pPr>
      <w:r w:rsidRPr="00E03332">
        <w:rPr>
          <w:color w:val="1C1C1C"/>
        </w:rPr>
        <w:t> </w:t>
      </w:r>
    </w:p>
    <w:p w14:paraId="0DF5C17F" w14:textId="77777777" w:rsidR="00E03332" w:rsidRPr="00E03332" w:rsidRDefault="00E03332" w:rsidP="00E03332">
      <w:pPr>
        <w:pStyle w:val="ac"/>
        <w:spacing w:before="0" w:beforeAutospacing="0" w:after="0" w:afterAutospacing="0"/>
        <w:ind w:firstLine="709"/>
        <w:jc w:val="both"/>
        <w:rPr>
          <w:color w:val="1C1C1C"/>
        </w:rPr>
      </w:pPr>
      <w:r w:rsidRPr="00E03332">
        <w:rPr>
          <w:color w:val="1C1C1C"/>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280CDB9D" w14:textId="77777777" w:rsidR="00E03332" w:rsidRPr="00E03332" w:rsidRDefault="00E03332" w:rsidP="00E03332">
      <w:pPr>
        <w:pStyle w:val="ac"/>
        <w:spacing w:before="0" w:beforeAutospacing="0" w:after="0" w:afterAutospacing="0"/>
        <w:ind w:firstLine="709"/>
        <w:jc w:val="both"/>
        <w:rPr>
          <w:color w:val="1C1C1C"/>
        </w:rPr>
      </w:pPr>
      <w:r w:rsidRPr="00E03332">
        <w:rPr>
          <w:color w:val="1C1C1C"/>
        </w:rPr>
        <w:t>Родители (законные представители) ребенка, являющегося иностранным гражданином или лицом без гражданства, могут подать заявление о приеме на обучение и документы для приема на обучение:</w:t>
      </w:r>
    </w:p>
    <w:p w14:paraId="1051CB8A" w14:textId="77777777" w:rsidR="00E03332" w:rsidRPr="00E03332" w:rsidRDefault="00E03332" w:rsidP="00E03332">
      <w:pPr>
        <w:pStyle w:val="ac"/>
        <w:spacing w:before="0" w:beforeAutospacing="0" w:after="0" w:afterAutospacing="0"/>
        <w:ind w:firstLine="709"/>
        <w:jc w:val="both"/>
        <w:rPr>
          <w:color w:val="1C1C1C"/>
        </w:rPr>
      </w:pPr>
      <w:r w:rsidRPr="00E03332">
        <w:rPr>
          <w:color w:val="1C1C1C"/>
        </w:rPr>
        <w:t>- в электронной форме посредством ЕПГУ;</w:t>
      </w:r>
    </w:p>
    <w:p w14:paraId="2CFA14C5" w14:textId="77777777" w:rsidR="00E03332" w:rsidRPr="00E03332" w:rsidRDefault="00E03332" w:rsidP="00E03332">
      <w:pPr>
        <w:pStyle w:val="ac"/>
        <w:spacing w:before="0" w:beforeAutospacing="0" w:after="0" w:afterAutospacing="0"/>
        <w:ind w:firstLine="709"/>
        <w:jc w:val="both"/>
        <w:rPr>
          <w:color w:val="1C1C1C"/>
        </w:rPr>
      </w:pPr>
      <w:r w:rsidRPr="00E03332">
        <w:rPr>
          <w:color w:val="1C1C1C"/>
        </w:rPr>
        <w:t>-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10FBA6C8" w14:textId="77777777" w:rsidR="00E03332" w:rsidRPr="00E03332" w:rsidRDefault="00E03332" w:rsidP="00E03332">
      <w:pPr>
        <w:pStyle w:val="ac"/>
        <w:spacing w:before="0" w:beforeAutospacing="0" w:after="0" w:afterAutospacing="0"/>
        <w:ind w:firstLine="709"/>
        <w:jc w:val="both"/>
        <w:rPr>
          <w:color w:val="1C1C1C"/>
        </w:rPr>
      </w:pPr>
      <w:r w:rsidRPr="00E03332">
        <w:rPr>
          <w:color w:val="1C1C1C"/>
        </w:rPr>
        <w:t>- через операторов почтовой связи общего пользования заказным письмом с уведомлением о вручении.</w:t>
      </w:r>
    </w:p>
    <w:p w14:paraId="2139F8A3" w14:textId="77777777" w:rsidR="00E03332" w:rsidRPr="00E03332" w:rsidRDefault="00E03332" w:rsidP="00E03332">
      <w:pPr>
        <w:pStyle w:val="ac"/>
        <w:spacing w:before="0" w:beforeAutospacing="0" w:after="0" w:afterAutospacing="0"/>
        <w:ind w:firstLine="709"/>
        <w:jc w:val="both"/>
        <w:rPr>
          <w:color w:val="1C1C1C"/>
        </w:rPr>
      </w:pPr>
      <w:r w:rsidRPr="00E03332">
        <w:rPr>
          <w:color w:val="1C1C1C"/>
        </w:rPr>
        <w:t> </w:t>
      </w:r>
    </w:p>
    <w:p w14:paraId="48043E9C" w14:textId="77777777" w:rsidR="00E03332" w:rsidRPr="00E03332" w:rsidRDefault="00E03332" w:rsidP="00E03332">
      <w:pPr>
        <w:pStyle w:val="ac"/>
        <w:spacing w:before="0" w:beforeAutospacing="0" w:after="0" w:afterAutospacing="0"/>
        <w:ind w:firstLine="709"/>
        <w:jc w:val="both"/>
        <w:rPr>
          <w:color w:val="1C1C1C"/>
        </w:rPr>
      </w:pPr>
      <w:r w:rsidRPr="00E03332">
        <w:rPr>
          <w:rStyle w:val="ad"/>
          <w:rFonts w:eastAsiaTheme="majorEastAsia"/>
          <w:color w:val="1C1C1C"/>
        </w:rPr>
        <w:t>Школа:</w:t>
      </w:r>
    </w:p>
    <w:p w14:paraId="65E2C5C1" w14:textId="77777777" w:rsidR="00E03332" w:rsidRPr="00E03332" w:rsidRDefault="00E03332" w:rsidP="00E03332">
      <w:pPr>
        <w:pStyle w:val="ac"/>
        <w:spacing w:before="0" w:beforeAutospacing="0" w:after="0" w:afterAutospacing="0"/>
        <w:ind w:firstLine="709"/>
        <w:jc w:val="both"/>
        <w:rPr>
          <w:color w:val="1C1C1C"/>
        </w:rPr>
      </w:pPr>
      <w:r w:rsidRPr="00E03332">
        <w:rPr>
          <w:color w:val="1C1C1C"/>
        </w:rPr>
        <w:t>- проверяет комплектность документов в течение 5 рабочих дней;</w:t>
      </w:r>
    </w:p>
    <w:p w14:paraId="47C96A35" w14:textId="77777777" w:rsidR="00E03332" w:rsidRPr="00E03332" w:rsidRDefault="00E03332" w:rsidP="00E03332">
      <w:pPr>
        <w:pStyle w:val="ac"/>
        <w:spacing w:before="0" w:beforeAutospacing="0" w:after="0" w:afterAutospacing="0"/>
        <w:ind w:firstLine="709"/>
        <w:jc w:val="both"/>
        <w:rPr>
          <w:color w:val="1C1C1C"/>
        </w:rPr>
      </w:pPr>
      <w:r w:rsidRPr="00E03332">
        <w:rPr>
          <w:color w:val="1C1C1C"/>
        </w:rPr>
        <w:t>- если комплект неполный - возвращает заявление БЕЗ РАССМОТРЕНИЯ;</w:t>
      </w:r>
    </w:p>
    <w:p w14:paraId="14FC5F14" w14:textId="77777777" w:rsidR="00E03332" w:rsidRPr="00E03332" w:rsidRDefault="00E03332" w:rsidP="00E03332">
      <w:pPr>
        <w:pStyle w:val="ac"/>
        <w:spacing w:before="0" w:beforeAutospacing="0" w:after="0" w:afterAutospacing="0"/>
        <w:ind w:firstLine="709"/>
        <w:jc w:val="both"/>
        <w:rPr>
          <w:color w:val="1C1C1C"/>
        </w:rPr>
      </w:pPr>
      <w:r w:rsidRPr="00E03332">
        <w:rPr>
          <w:color w:val="1C1C1C"/>
        </w:rPr>
        <w:t>- если комплект полный, проверяет документы на достоверность в течение 25 рабочих дней;</w:t>
      </w:r>
    </w:p>
    <w:p w14:paraId="30D8445B" w14:textId="77777777" w:rsidR="00E03332" w:rsidRPr="00E03332" w:rsidRDefault="00E03332" w:rsidP="00E03332">
      <w:pPr>
        <w:pStyle w:val="ac"/>
        <w:spacing w:before="0" w:beforeAutospacing="0" w:after="0" w:afterAutospacing="0"/>
        <w:ind w:firstLine="709"/>
        <w:jc w:val="both"/>
        <w:rPr>
          <w:color w:val="1C1C1C"/>
        </w:rPr>
      </w:pPr>
      <w:r w:rsidRPr="00E03332">
        <w:rPr>
          <w:color w:val="1C1C1C"/>
        </w:rPr>
        <w:t>- в случае подтверждения достоверности документов выдает направление для прохождения тестирования на знание русского языка;</w:t>
      </w:r>
    </w:p>
    <w:p w14:paraId="73C31279" w14:textId="77777777" w:rsidR="00E03332" w:rsidRPr="00E03332" w:rsidRDefault="00E03332" w:rsidP="00E03332">
      <w:pPr>
        <w:pStyle w:val="ac"/>
        <w:spacing w:before="0" w:beforeAutospacing="0" w:after="0" w:afterAutospacing="0"/>
        <w:ind w:firstLine="709"/>
        <w:jc w:val="both"/>
        <w:rPr>
          <w:color w:val="1C1C1C"/>
        </w:rPr>
      </w:pPr>
      <w:r w:rsidRPr="00E03332">
        <w:rPr>
          <w:color w:val="1C1C1C"/>
        </w:rPr>
        <w:t>- 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w:t>
      </w:r>
    </w:p>
    <w:p w14:paraId="5D6881C3" w14:textId="77777777" w:rsidR="00E03332" w:rsidRPr="00E03332" w:rsidRDefault="00E03332" w:rsidP="00E03332">
      <w:pPr>
        <w:ind w:left="-426" w:firstLine="709"/>
        <w:jc w:val="both"/>
        <w:rPr>
          <w:sz w:val="24"/>
          <w:szCs w:val="24"/>
        </w:rPr>
      </w:pPr>
    </w:p>
    <w:sectPr w:rsidR="00E03332" w:rsidRPr="00E0333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8797C"/>
    <w:multiLevelType w:val="multilevel"/>
    <w:tmpl w:val="20C0D436"/>
    <w:lvl w:ilvl="0">
      <w:start w:val="1"/>
      <w:numFmt w:val="decimal"/>
      <w:lvlText w:val="%1."/>
      <w:lvlJc w:val="left"/>
      <w:pPr>
        <w:ind w:left="950"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710" w:hanging="463"/>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710" w:hanging="252"/>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014" w:hanging="252"/>
      </w:pPr>
      <w:rPr>
        <w:lang w:val="ru-RU" w:eastAsia="en-US" w:bidi="ar-SA"/>
      </w:rPr>
    </w:lvl>
    <w:lvl w:ilvl="4">
      <w:numFmt w:val="bullet"/>
      <w:lvlText w:val="•"/>
      <w:lvlJc w:val="left"/>
      <w:pPr>
        <w:ind w:left="4042" w:hanging="252"/>
      </w:pPr>
      <w:rPr>
        <w:lang w:val="ru-RU" w:eastAsia="en-US" w:bidi="ar-SA"/>
      </w:rPr>
    </w:lvl>
    <w:lvl w:ilvl="5">
      <w:numFmt w:val="bullet"/>
      <w:lvlText w:val="•"/>
      <w:lvlJc w:val="left"/>
      <w:pPr>
        <w:ind w:left="5069" w:hanging="252"/>
      </w:pPr>
      <w:rPr>
        <w:lang w:val="ru-RU" w:eastAsia="en-US" w:bidi="ar-SA"/>
      </w:rPr>
    </w:lvl>
    <w:lvl w:ilvl="6">
      <w:numFmt w:val="bullet"/>
      <w:lvlText w:val="•"/>
      <w:lvlJc w:val="left"/>
      <w:pPr>
        <w:ind w:left="6096" w:hanging="252"/>
      </w:pPr>
      <w:rPr>
        <w:lang w:val="ru-RU" w:eastAsia="en-US" w:bidi="ar-SA"/>
      </w:rPr>
    </w:lvl>
    <w:lvl w:ilvl="7">
      <w:numFmt w:val="bullet"/>
      <w:lvlText w:val="•"/>
      <w:lvlJc w:val="left"/>
      <w:pPr>
        <w:ind w:left="7124" w:hanging="252"/>
      </w:pPr>
      <w:rPr>
        <w:lang w:val="ru-RU" w:eastAsia="en-US" w:bidi="ar-SA"/>
      </w:rPr>
    </w:lvl>
    <w:lvl w:ilvl="8">
      <w:numFmt w:val="bullet"/>
      <w:lvlText w:val="•"/>
      <w:lvlJc w:val="left"/>
      <w:pPr>
        <w:ind w:left="8151" w:hanging="252"/>
      </w:pPr>
      <w:rPr>
        <w:lang w:val="ru-RU" w:eastAsia="en-US" w:bidi="ar-SA"/>
      </w:rPr>
    </w:lvl>
  </w:abstractNum>
  <w:abstractNum w:abstractNumId="1" w15:restartNumberingAfterBreak="0">
    <w:nsid w:val="73DB6BDE"/>
    <w:multiLevelType w:val="multilevel"/>
    <w:tmpl w:val="E3C2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50679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79660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5D"/>
    <w:rsid w:val="000B205D"/>
    <w:rsid w:val="0011355D"/>
    <w:rsid w:val="00187C27"/>
    <w:rsid w:val="006C0B77"/>
    <w:rsid w:val="006C1AB3"/>
    <w:rsid w:val="008242FF"/>
    <w:rsid w:val="00870751"/>
    <w:rsid w:val="00922C48"/>
    <w:rsid w:val="00B915B7"/>
    <w:rsid w:val="00E0333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A732"/>
  <w15:chartTrackingRefBased/>
  <w15:docId w15:val="{68DAFF80-966A-451F-997F-7F9DCA75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03332"/>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0B20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B20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B205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0B205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0B205D"/>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0B205D"/>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B205D"/>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B205D"/>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B205D"/>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205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B205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B205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B205D"/>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0B205D"/>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0B205D"/>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0B205D"/>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0B205D"/>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0B205D"/>
    <w:rPr>
      <w:rFonts w:eastAsiaTheme="majorEastAsia" w:cstheme="majorBidi"/>
      <w:color w:val="272727" w:themeColor="text1" w:themeTint="D8"/>
      <w:sz w:val="28"/>
    </w:rPr>
  </w:style>
  <w:style w:type="paragraph" w:styleId="a3">
    <w:name w:val="Title"/>
    <w:basedOn w:val="a"/>
    <w:next w:val="a"/>
    <w:link w:val="a4"/>
    <w:uiPriority w:val="10"/>
    <w:qFormat/>
    <w:rsid w:val="000B205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B2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05D"/>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0B205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B205D"/>
    <w:pPr>
      <w:spacing w:before="160"/>
      <w:jc w:val="center"/>
    </w:pPr>
    <w:rPr>
      <w:i/>
      <w:iCs/>
      <w:color w:val="404040" w:themeColor="text1" w:themeTint="BF"/>
    </w:rPr>
  </w:style>
  <w:style w:type="character" w:customStyle="1" w:styleId="22">
    <w:name w:val="Цитата 2 Знак"/>
    <w:basedOn w:val="a0"/>
    <w:link w:val="21"/>
    <w:uiPriority w:val="29"/>
    <w:rsid w:val="000B205D"/>
    <w:rPr>
      <w:rFonts w:ascii="Times New Roman" w:hAnsi="Times New Roman"/>
      <w:i/>
      <w:iCs/>
      <w:color w:val="404040" w:themeColor="text1" w:themeTint="BF"/>
      <w:sz w:val="28"/>
    </w:rPr>
  </w:style>
  <w:style w:type="paragraph" w:styleId="a7">
    <w:name w:val="List Paragraph"/>
    <w:basedOn w:val="a"/>
    <w:uiPriority w:val="1"/>
    <w:qFormat/>
    <w:rsid w:val="000B205D"/>
    <w:pPr>
      <w:ind w:left="720"/>
      <w:contextualSpacing/>
    </w:pPr>
  </w:style>
  <w:style w:type="character" w:styleId="a8">
    <w:name w:val="Intense Emphasis"/>
    <w:basedOn w:val="a0"/>
    <w:uiPriority w:val="21"/>
    <w:qFormat/>
    <w:rsid w:val="000B205D"/>
    <w:rPr>
      <w:i/>
      <w:iCs/>
      <w:color w:val="2F5496" w:themeColor="accent1" w:themeShade="BF"/>
    </w:rPr>
  </w:style>
  <w:style w:type="paragraph" w:styleId="a9">
    <w:name w:val="Intense Quote"/>
    <w:basedOn w:val="a"/>
    <w:next w:val="a"/>
    <w:link w:val="aa"/>
    <w:uiPriority w:val="30"/>
    <w:qFormat/>
    <w:rsid w:val="000B2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B205D"/>
    <w:rPr>
      <w:rFonts w:ascii="Times New Roman" w:hAnsi="Times New Roman"/>
      <w:i/>
      <w:iCs/>
      <w:color w:val="2F5496" w:themeColor="accent1" w:themeShade="BF"/>
      <w:sz w:val="28"/>
    </w:rPr>
  </w:style>
  <w:style w:type="character" w:styleId="ab">
    <w:name w:val="Intense Reference"/>
    <w:basedOn w:val="a0"/>
    <w:uiPriority w:val="32"/>
    <w:qFormat/>
    <w:rsid w:val="000B205D"/>
    <w:rPr>
      <w:b/>
      <w:bCs/>
      <w:smallCaps/>
      <w:color w:val="2F5496" w:themeColor="accent1" w:themeShade="BF"/>
      <w:spacing w:val="5"/>
    </w:rPr>
  </w:style>
  <w:style w:type="paragraph" w:customStyle="1" w:styleId="11">
    <w:name w:val="Заголовок 11"/>
    <w:basedOn w:val="a"/>
    <w:uiPriority w:val="1"/>
    <w:qFormat/>
    <w:rsid w:val="00E03332"/>
    <w:pPr>
      <w:spacing w:line="274" w:lineRule="exact"/>
      <w:ind w:left="950" w:hanging="240"/>
      <w:jc w:val="both"/>
      <w:outlineLvl w:val="1"/>
    </w:pPr>
    <w:rPr>
      <w:b/>
      <w:bCs/>
      <w:sz w:val="24"/>
      <w:szCs w:val="24"/>
    </w:rPr>
  </w:style>
  <w:style w:type="paragraph" w:customStyle="1" w:styleId="voice">
    <w:name w:val="voice"/>
    <w:basedOn w:val="a"/>
    <w:rsid w:val="00E03332"/>
    <w:pPr>
      <w:widowControl/>
      <w:autoSpaceDE/>
      <w:autoSpaceDN/>
      <w:spacing w:before="100" w:beforeAutospacing="1" w:after="100" w:afterAutospacing="1"/>
    </w:pPr>
    <w:rPr>
      <w:sz w:val="24"/>
      <w:szCs w:val="24"/>
      <w:lang w:eastAsia="ru-RU"/>
    </w:rPr>
  </w:style>
  <w:style w:type="paragraph" w:styleId="ac">
    <w:name w:val="Normal (Web)"/>
    <w:basedOn w:val="a"/>
    <w:uiPriority w:val="99"/>
    <w:semiHidden/>
    <w:unhideWhenUsed/>
    <w:rsid w:val="00E03332"/>
    <w:pPr>
      <w:widowControl/>
      <w:autoSpaceDE/>
      <w:autoSpaceDN/>
      <w:spacing w:before="100" w:beforeAutospacing="1" w:after="100" w:afterAutospacing="1"/>
    </w:pPr>
    <w:rPr>
      <w:sz w:val="24"/>
      <w:szCs w:val="24"/>
      <w:lang w:eastAsia="ru-RU"/>
    </w:rPr>
  </w:style>
  <w:style w:type="character" w:styleId="ad">
    <w:name w:val="Strong"/>
    <w:basedOn w:val="a0"/>
    <w:uiPriority w:val="22"/>
    <w:qFormat/>
    <w:rsid w:val="00E033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603681">
      <w:bodyDiv w:val="1"/>
      <w:marLeft w:val="0"/>
      <w:marRight w:val="0"/>
      <w:marTop w:val="0"/>
      <w:marBottom w:val="0"/>
      <w:divBdr>
        <w:top w:val="none" w:sz="0" w:space="0" w:color="auto"/>
        <w:left w:val="none" w:sz="0" w:space="0" w:color="auto"/>
        <w:bottom w:val="none" w:sz="0" w:space="0" w:color="auto"/>
        <w:right w:val="none" w:sz="0" w:space="0" w:color="auto"/>
      </w:divBdr>
    </w:div>
    <w:div w:id="677344763">
      <w:bodyDiv w:val="1"/>
      <w:marLeft w:val="0"/>
      <w:marRight w:val="0"/>
      <w:marTop w:val="0"/>
      <w:marBottom w:val="0"/>
      <w:divBdr>
        <w:top w:val="none" w:sz="0" w:space="0" w:color="auto"/>
        <w:left w:val="none" w:sz="0" w:space="0" w:color="auto"/>
        <w:bottom w:val="none" w:sz="0" w:space="0" w:color="auto"/>
        <w:right w:val="none" w:sz="0" w:space="0" w:color="auto"/>
      </w:divBdr>
    </w:div>
    <w:div w:id="1013648648">
      <w:bodyDiv w:val="1"/>
      <w:marLeft w:val="0"/>
      <w:marRight w:val="0"/>
      <w:marTop w:val="0"/>
      <w:marBottom w:val="0"/>
      <w:divBdr>
        <w:top w:val="none" w:sz="0" w:space="0" w:color="auto"/>
        <w:left w:val="none" w:sz="0" w:space="0" w:color="auto"/>
        <w:bottom w:val="none" w:sz="0" w:space="0" w:color="auto"/>
        <w:right w:val="none" w:sz="0" w:space="0" w:color="auto"/>
      </w:divBdr>
    </w:div>
    <w:div w:id="1178697189">
      <w:bodyDiv w:val="1"/>
      <w:marLeft w:val="0"/>
      <w:marRight w:val="0"/>
      <w:marTop w:val="0"/>
      <w:marBottom w:val="0"/>
      <w:divBdr>
        <w:top w:val="none" w:sz="0" w:space="0" w:color="auto"/>
        <w:left w:val="none" w:sz="0" w:space="0" w:color="auto"/>
        <w:bottom w:val="none" w:sz="0" w:space="0" w:color="auto"/>
        <w:right w:val="none" w:sz="0" w:space="0" w:color="auto"/>
      </w:divBdr>
    </w:div>
    <w:div w:id="194838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972</Words>
  <Characters>5544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2025-03-31T04:30:00Z</dcterms:created>
  <dcterms:modified xsi:type="dcterms:W3CDTF">2025-03-31T04:41:00Z</dcterms:modified>
</cp:coreProperties>
</file>